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097" w:rsidRDefault="00763097" w:rsidP="00763097">
      <w:pPr>
        <w:pStyle w:val="StandardWeb"/>
        <w:spacing w:line="360" w:lineRule="auto"/>
        <w:rPr>
          <w:rFonts w:ascii="Century Gothic" w:hAnsi="Century Gothic"/>
          <w:b/>
          <w:sz w:val="40"/>
        </w:rPr>
      </w:pPr>
      <w:bookmarkStart w:id="0" w:name="_GoBack"/>
      <w:bookmarkEnd w:id="0"/>
      <w:r w:rsidRPr="00A33A88">
        <w:rPr>
          <w:rFonts w:ascii="Century Gothic" w:hAnsi="Century Gothic"/>
          <w:b/>
          <w:sz w:val="40"/>
        </w:rPr>
        <w:t>Winterschlaf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Du bist Experte zum Thema „Winterschlaf“, wenn du folgende Fragen beantworten kannst:</w:t>
      </w:r>
    </w:p>
    <w:p w:rsidR="00763097" w:rsidRDefault="00763097" w:rsidP="00763097">
      <w:pPr>
        <w:pStyle w:val="Listenabsatz"/>
        <w:numPr>
          <w:ilvl w:val="0"/>
          <w:numId w:val="4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bereiten sich die Tiere im Herbst auf den Winterschlaf vor?</w:t>
      </w:r>
    </w:p>
    <w:p w:rsidR="00763097" w:rsidRDefault="00763097" w:rsidP="00763097">
      <w:pPr>
        <w:pStyle w:val="Listenabsatz"/>
        <w:numPr>
          <w:ilvl w:val="0"/>
          <w:numId w:val="4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Wo halten die Tiere ihren Winterschlaf?</w:t>
      </w:r>
    </w:p>
    <w:p w:rsidR="00763097" w:rsidRDefault="00763097" w:rsidP="00763097">
      <w:pPr>
        <w:pStyle w:val="Listenabsatz"/>
        <w:numPr>
          <w:ilvl w:val="0"/>
          <w:numId w:val="4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verändert sich der Körper der Tiere im Winterschlaf?</w:t>
      </w:r>
    </w:p>
    <w:p w:rsidR="00763097" w:rsidRDefault="00763097" w:rsidP="00763097">
      <w:pPr>
        <w:pStyle w:val="Listenabsatz"/>
        <w:numPr>
          <w:ilvl w:val="0"/>
          <w:numId w:val="4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Tiere halten Winterschlaf?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</w:p>
    <w:p w:rsidR="00763097" w:rsidRDefault="00763097" w:rsidP="00763097">
      <w:pPr>
        <w:pStyle w:val="StandardWeb"/>
        <w:spacing w:line="360" w:lineRule="auto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Winterruhe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Du bist Experte zum Thema „Winterruhe“, wenn du folgende Fragen beantworten kannst:</w:t>
      </w:r>
    </w:p>
    <w:p w:rsidR="00763097" w:rsidRDefault="00763097" w:rsidP="00763097">
      <w:pPr>
        <w:pStyle w:val="Listenabsatz"/>
        <w:numPr>
          <w:ilvl w:val="0"/>
          <w:numId w:val="5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bereiten sich die Tiere im Herbst auf die Winterruhe vor?</w:t>
      </w:r>
    </w:p>
    <w:p w:rsidR="00763097" w:rsidRDefault="00763097" w:rsidP="00763097">
      <w:pPr>
        <w:pStyle w:val="Listenabsatz"/>
        <w:numPr>
          <w:ilvl w:val="0"/>
          <w:numId w:val="5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Wo halten die Tiere ihre Winterruhe?</w:t>
      </w:r>
    </w:p>
    <w:p w:rsidR="00763097" w:rsidRDefault="00763097" w:rsidP="00763097">
      <w:pPr>
        <w:pStyle w:val="Listenabsatz"/>
        <w:numPr>
          <w:ilvl w:val="0"/>
          <w:numId w:val="5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Warum wachen die Tiere während des Winters immer wieder auf?</w:t>
      </w:r>
    </w:p>
    <w:p w:rsidR="00763097" w:rsidRDefault="00763097" w:rsidP="00763097">
      <w:pPr>
        <w:pStyle w:val="Listenabsatz"/>
        <w:numPr>
          <w:ilvl w:val="0"/>
          <w:numId w:val="5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Tiere halten Winterruhe?</w:t>
      </w:r>
    </w:p>
    <w:p w:rsidR="00763097" w:rsidRDefault="0076309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br w:type="page"/>
      </w:r>
    </w:p>
    <w:p w:rsidR="00763097" w:rsidRDefault="00763097" w:rsidP="00763097">
      <w:pPr>
        <w:pStyle w:val="StandardWeb"/>
        <w:spacing w:line="360" w:lineRule="auto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lastRenderedPageBreak/>
        <w:t>Winterstarre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Du bist Experte zum Thema „Winterstarre“, wenn du folgende Fragen beantworten kannst:</w:t>
      </w:r>
    </w:p>
    <w:p w:rsidR="00763097" w:rsidRDefault="00763097" w:rsidP="00763097">
      <w:pPr>
        <w:pStyle w:val="Listenabsatz"/>
        <w:numPr>
          <w:ilvl w:val="0"/>
          <w:numId w:val="6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Tiergruppen fallen in Winterstarre?</w:t>
      </w:r>
    </w:p>
    <w:p w:rsidR="00763097" w:rsidRDefault="00763097" w:rsidP="00763097">
      <w:pPr>
        <w:pStyle w:val="Listenabsatz"/>
        <w:numPr>
          <w:ilvl w:val="0"/>
          <w:numId w:val="6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verändert sich der Körper während der Winterstarre?</w:t>
      </w:r>
    </w:p>
    <w:p w:rsidR="00763097" w:rsidRDefault="00763097" w:rsidP="00763097">
      <w:pPr>
        <w:pStyle w:val="Listenabsatz"/>
        <w:numPr>
          <w:ilvl w:val="0"/>
          <w:numId w:val="6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Wann erwachen die Tiere aus der Winterstarre?</w:t>
      </w:r>
    </w:p>
    <w:p w:rsidR="00763097" w:rsidRDefault="00763097" w:rsidP="00763097">
      <w:pPr>
        <w:pStyle w:val="Listenabsatz"/>
        <w:numPr>
          <w:ilvl w:val="0"/>
          <w:numId w:val="6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Tiere fallen in Winterstarre?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</w:p>
    <w:p w:rsidR="00763097" w:rsidRDefault="00763097" w:rsidP="00763097">
      <w:pPr>
        <w:pStyle w:val="StandardWeb"/>
        <w:spacing w:line="360" w:lineRule="auto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t>Zugvögel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Du bist Experte zum Thema „Zugvögel“, wenn du folgende Fragen beantworten kannst:</w:t>
      </w:r>
    </w:p>
    <w:p w:rsidR="00763097" w:rsidRDefault="00763097" w:rsidP="00763097">
      <w:pPr>
        <w:pStyle w:val="Listenabsatz"/>
        <w:numPr>
          <w:ilvl w:val="0"/>
          <w:numId w:val="7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bereiten sich die Tiere im Herbst auf den Winter vor?</w:t>
      </w:r>
    </w:p>
    <w:p w:rsidR="00763097" w:rsidRDefault="00763097" w:rsidP="00763097">
      <w:pPr>
        <w:pStyle w:val="Listenabsatz"/>
        <w:numPr>
          <w:ilvl w:val="0"/>
          <w:numId w:val="7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Wohin fliegen die Tiere über den Winter?</w:t>
      </w:r>
    </w:p>
    <w:p w:rsidR="00763097" w:rsidRDefault="00763097" w:rsidP="00763097">
      <w:pPr>
        <w:pStyle w:val="Listenabsatz"/>
        <w:numPr>
          <w:ilvl w:val="0"/>
          <w:numId w:val="7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Woher kennen die Vögel den Weg?</w:t>
      </w:r>
    </w:p>
    <w:p w:rsidR="00763097" w:rsidRDefault="00763097" w:rsidP="00763097">
      <w:pPr>
        <w:pStyle w:val="Listenabsatz"/>
        <w:numPr>
          <w:ilvl w:val="0"/>
          <w:numId w:val="7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Vögel sind Zugvögel?</w:t>
      </w:r>
    </w:p>
    <w:p w:rsidR="00763097" w:rsidRDefault="00763097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:rsidR="00763097" w:rsidRDefault="00763097" w:rsidP="00763097">
      <w:pPr>
        <w:pStyle w:val="StandardWeb"/>
        <w:spacing w:line="360" w:lineRule="auto"/>
        <w:rPr>
          <w:rFonts w:ascii="Century Gothic" w:hAnsi="Century Gothic"/>
          <w:b/>
          <w:sz w:val="40"/>
        </w:rPr>
      </w:pPr>
      <w:r>
        <w:rPr>
          <w:rFonts w:ascii="Century Gothic" w:hAnsi="Century Gothic"/>
          <w:b/>
          <w:sz w:val="40"/>
        </w:rPr>
        <w:lastRenderedPageBreak/>
        <w:t>Winteraktive Tiere</w:t>
      </w:r>
    </w:p>
    <w:p w:rsidR="00763097" w:rsidRDefault="00763097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Du bist Experte zum Thema „Winteraktive Tiere“, wenn du folgende Fragen beantworten kannst:</w:t>
      </w:r>
    </w:p>
    <w:p w:rsidR="00763097" w:rsidRDefault="00763097" w:rsidP="00763097">
      <w:pPr>
        <w:pStyle w:val="Listenabsatz"/>
        <w:numPr>
          <w:ilvl w:val="0"/>
          <w:numId w:val="8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Wie bereiten sich die </w:t>
      </w:r>
      <w:r w:rsidR="00AD7AFF">
        <w:rPr>
          <w:rFonts w:ascii="Century Gothic" w:hAnsi="Century Gothic"/>
          <w:sz w:val="28"/>
          <w:szCs w:val="28"/>
        </w:rPr>
        <w:t xml:space="preserve">winteraktiven </w:t>
      </w:r>
      <w:r>
        <w:rPr>
          <w:rFonts w:ascii="Century Gothic" w:hAnsi="Century Gothic"/>
          <w:sz w:val="28"/>
          <w:szCs w:val="28"/>
        </w:rPr>
        <w:t xml:space="preserve">Tiere im Herbst auf den </w:t>
      </w:r>
      <w:r w:rsidR="00AD7AFF">
        <w:rPr>
          <w:rFonts w:ascii="Century Gothic" w:hAnsi="Century Gothic"/>
          <w:sz w:val="28"/>
          <w:szCs w:val="28"/>
        </w:rPr>
        <w:t xml:space="preserve">Winter </w:t>
      </w:r>
      <w:r>
        <w:rPr>
          <w:rFonts w:ascii="Century Gothic" w:hAnsi="Century Gothic"/>
          <w:sz w:val="28"/>
          <w:szCs w:val="28"/>
        </w:rPr>
        <w:t>vor?</w:t>
      </w:r>
    </w:p>
    <w:p w:rsidR="00763097" w:rsidRDefault="00763097" w:rsidP="00763097">
      <w:pPr>
        <w:pStyle w:val="Listenabsatz"/>
        <w:numPr>
          <w:ilvl w:val="0"/>
          <w:numId w:val="8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Wie verbringen die Tiere im Winter den Tag?</w:t>
      </w:r>
    </w:p>
    <w:p w:rsidR="00763097" w:rsidRDefault="00763097" w:rsidP="00763097">
      <w:pPr>
        <w:pStyle w:val="Listenabsatz"/>
        <w:numPr>
          <w:ilvl w:val="0"/>
          <w:numId w:val="8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Was ist die Besonderheit beim Hermelin?</w:t>
      </w:r>
    </w:p>
    <w:p w:rsidR="00763097" w:rsidRDefault="00763097" w:rsidP="00763097">
      <w:pPr>
        <w:pStyle w:val="Listenabsatz"/>
        <w:numPr>
          <w:ilvl w:val="0"/>
          <w:numId w:val="8"/>
        </w:num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Welche Tiere sind winteraktiv?</w:t>
      </w:r>
    </w:p>
    <w:p w:rsidR="00CA6273" w:rsidRPr="00131695" w:rsidRDefault="00CA6273" w:rsidP="00763097">
      <w:pPr>
        <w:spacing w:line="36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br w:type="page"/>
      </w:r>
    </w:p>
    <w:p w:rsidR="00131695" w:rsidRPr="002237D6" w:rsidRDefault="00131695" w:rsidP="00131695">
      <w:pPr>
        <w:rPr>
          <w:rFonts w:ascii="Century Gothic" w:hAnsi="Century Gothic"/>
          <w:b/>
          <w:sz w:val="20"/>
          <w:szCs w:val="20"/>
        </w:rPr>
      </w:pPr>
      <w:r w:rsidRPr="002237D6">
        <w:rPr>
          <w:rFonts w:ascii="Century Gothic" w:hAnsi="Century Gothic"/>
          <w:b/>
          <w:sz w:val="20"/>
          <w:szCs w:val="20"/>
        </w:rPr>
        <w:t>Information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131695" w:rsidRPr="002237D6" w:rsidTr="00593E5C">
        <w:tc>
          <w:tcPr>
            <w:tcW w:w="2093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Name: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AA30C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Überwinterungsstrategien – </w:t>
            </w:r>
            <w:r w:rsidR="00AA30C3">
              <w:rPr>
                <w:rFonts w:ascii="Century Gothic" w:hAnsi="Century Gothic"/>
                <w:sz w:val="16"/>
                <w:szCs w:val="16"/>
              </w:rPr>
              <w:t>Verständnisfragen</w:t>
            </w:r>
          </w:p>
        </w:tc>
      </w:tr>
      <w:tr w:rsidR="00131695" w:rsidRPr="002237D6" w:rsidTr="00593E5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Autor: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Johannes Kübler</w:t>
            </w:r>
          </w:p>
        </w:tc>
      </w:tr>
      <w:tr w:rsidR="00131695" w:rsidRPr="002237D6" w:rsidTr="00593E5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Lizenz: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131695" w:rsidRDefault="00131695" w:rsidP="00131695">
            <w:pPr>
              <w:rPr>
                <w:rFonts w:ascii="Century Gothic" w:hAnsi="Century Gothic"/>
                <w:sz w:val="16"/>
                <w:szCs w:val="16"/>
              </w:rPr>
            </w:pPr>
            <w:r w:rsidRPr="00131695">
              <w:rPr>
                <w:rFonts w:ascii="Century Gothic" w:hAnsi="Century Gothic"/>
                <w:sz w:val="16"/>
                <w:szCs w:val="16"/>
              </w:rPr>
              <w:t xml:space="preserve">Die Datei wurde unter der Lizenz </w:t>
            </w:r>
            <w:r w:rsidRPr="00131695">
              <w:rPr>
                <w:rFonts w:ascii="Century Gothic" w:hAnsi="Century Gothic"/>
                <w:iCs/>
                <w:sz w:val="16"/>
                <w:szCs w:val="16"/>
              </w:rPr>
              <w:t xml:space="preserve">„Creative </w:t>
            </w:r>
            <w:proofErr w:type="spellStart"/>
            <w:r w:rsidRPr="00131695">
              <w:rPr>
                <w:rFonts w:ascii="Century Gothic" w:hAnsi="Century Gothic"/>
                <w:iCs/>
                <w:sz w:val="16"/>
                <w:szCs w:val="16"/>
              </w:rPr>
              <w:t>Commons</w:t>
            </w:r>
            <w:proofErr w:type="spellEnd"/>
            <w:r w:rsidRPr="00131695">
              <w:rPr>
                <w:rFonts w:ascii="Century Gothic" w:hAnsi="Century Gothic"/>
                <w:iCs/>
                <w:sz w:val="16"/>
                <w:szCs w:val="16"/>
              </w:rPr>
              <w:t xml:space="preserve"> Namensnennung-Weitergabe unter gleichen Bedingungen“</w:t>
            </w:r>
            <w:r w:rsidRPr="00131695">
              <w:rPr>
                <w:rFonts w:ascii="Century Gothic" w:hAnsi="Century Gothic"/>
                <w:sz w:val="16"/>
                <w:szCs w:val="16"/>
              </w:rPr>
              <w:t xml:space="preserve"> in Version 3.0 (abgekürzt „CC-</w:t>
            </w:r>
            <w:proofErr w:type="spellStart"/>
            <w:r w:rsidRPr="00131695">
              <w:rPr>
                <w:rFonts w:ascii="Century Gothic" w:hAnsi="Century Gothic"/>
                <w:sz w:val="16"/>
                <w:szCs w:val="16"/>
              </w:rPr>
              <w:t>by</w:t>
            </w:r>
            <w:proofErr w:type="spellEnd"/>
            <w:r w:rsidRPr="00131695">
              <w:rPr>
                <w:rFonts w:ascii="Century Gothic" w:hAnsi="Century Gothic"/>
                <w:sz w:val="16"/>
                <w:szCs w:val="16"/>
              </w:rPr>
              <w:t>-</w:t>
            </w:r>
            <w:proofErr w:type="spellStart"/>
            <w:r w:rsidRPr="00131695">
              <w:rPr>
                <w:rFonts w:ascii="Century Gothic" w:hAnsi="Century Gothic"/>
                <w:sz w:val="16"/>
                <w:szCs w:val="16"/>
              </w:rPr>
              <w:t>sa</w:t>
            </w:r>
            <w:proofErr w:type="spellEnd"/>
            <w:r w:rsidRPr="00131695">
              <w:rPr>
                <w:rFonts w:ascii="Century Gothic" w:hAnsi="Century Gothic"/>
                <w:sz w:val="16"/>
                <w:szCs w:val="16"/>
              </w:rPr>
              <w:t xml:space="preserve"> 3.0“) veröffentlicht.</w:t>
            </w:r>
          </w:p>
          <w:p w:rsidR="00131695" w:rsidRPr="00131695" w:rsidRDefault="00131695" w:rsidP="00131695">
            <w:pPr>
              <w:rPr>
                <w:rFonts w:ascii="Century Gothic" w:hAnsi="Century Gothic"/>
                <w:sz w:val="16"/>
                <w:szCs w:val="16"/>
              </w:rPr>
            </w:pPr>
            <w:r w:rsidRPr="00131695">
              <w:rPr>
                <w:rFonts w:ascii="Century Gothic" w:hAnsi="Century Gothic"/>
                <w:sz w:val="16"/>
                <w:szCs w:val="16"/>
              </w:rPr>
              <w:t xml:space="preserve">Den rechtsverbindlichen Lizenzvertrag finden Sie unter </w:t>
            </w:r>
          </w:p>
          <w:p w:rsidR="00131695" w:rsidRPr="00131695" w:rsidRDefault="00605241" w:rsidP="00131695">
            <w:pPr>
              <w:rPr>
                <w:rFonts w:ascii="Century Gothic" w:hAnsi="Century Gothic"/>
                <w:sz w:val="16"/>
                <w:szCs w:val="16"/>
              </w:rPr>
            </w:pPr>
            <w:hyperlink r:id="rId8" w:tgtFrame="_blank" w:history="1">
              <w:r w:rsidR="00131695" w:rsidRPr="00131695">
                <w:rPr>
                  <w:rStyle w:val="Hyperlink"/>
                  <w:rFonts w:ascii="Century Gothic" w:hAnsi="Century Gothic"/>
                  <w:sz w:val="16"/>
                  <w:szCs w:val="16"/>
                </w:rPr>
                <w:t>http://creativecommons.org/licenses/by-sa/3.0/legalcode</w:t>
              </w:r>
            </w:hyperlink>
          </w:p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noProof/>
                <w:lang w:val="de-CH" w:eastAsia="de-CH"/>
              </w:rPr>
              <w:drawing>
                <wp:inline distT="0" distB="0" distL="0" distR="0">
                  <wp:extent cx="900000" cy="314881"/>
                  <wp:effectExtent l="0" t="0" r="0" b="9525"/>
                  <wp:docPr id="21" name="Grafik 21" descr="https://mirrors.creativecommons.org/presskit/buttons/88x31/png/by-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irrors.creativecommons.org/presskit/buttons/88x31/png/by-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695" w:rsidRPr="002237D6" w:rsidTr="00593E5C"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Quelle</w:t>
            </w:r>
            <w:r>
              <w:rPr>
                <w:rFonts w:ascii="Century Gothic" w:hAnsi="Century Gothic"/>
                <w:sz w:val="16"/>
                <w:szCs w:val="16"/>
              </w:rPr>
              <w:t>(n)</w:t>
            </w:r>
            <w:r w:rsidRPr="002237D6">
              <w:rPr>
                <w:rFonts w:ascii="Century Gothic" w:hAnsi="Century Gothic"/>
                <w:sz w:val="16"/>
                <w:szCs w:val="16"/>
              </w:rPr>
              <w:t xml:space="preserve">: </w:t>
            </w:r>
          </w:p>
        </w:tc>
        <w:tc>
          <w:tcPr>
            <w:tcW w:w="711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AA30C3" w:rsidRDefault="00AA30C3" w:rsidP="00AA30C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eigene Arbeit</w:t>
            </w:r>
          </w:p>
        </w:tc>
      </w:tr>
      <w:tr w:rsidR="00131695" w:rsidRPr="002237D6" w:rsidTr="00593E5C">
        <w:tc>
          <w:tcPr>
            <w:tcW w:w="2093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131695" w:rsidRPr="002237D6" w:rsidRDefault="00131695" w:rsidP="00593E5C">
            <w:pPr>
              <w:rPr>
                <w:rFonts w:ascii="Century Gothic" w:hAnsi="Century Gothic"/>
                <w:sz w:val="16"/>
                <w:szCs w:val="16"/>
              </w:rPr>
            </w:pPr>
            <w:r w:rsidRPr="002237D6">
              <w:rPr>
                <w:rFonts w:ascii="Century Gothic" w:hAnsi="Century Gothic"/>
                <w:sz w:val="16"/>
                <w:szCs w:val="16"/>
              </w:rPr>
              <w:t>Bildnachweise:</w:t>
            </w:r>
          </w:p>
        </w:tc>
        <w:tc>
          <w:tcPr>
            <w:tcW w:w="7119" w:type="dxa"/>
            <w:tcBorders>
              <w:top w:val="single" w:sz="4" w:space="0" w:color="auto"/>
            </w:tcBorders>
            <w:tcMar>
              <w:top w:w="113" w:type="dxa"/>
              <w:bottom w:w="113" w:type="dxa"/>
            </w:tcMar>
          </w:tcPr>
          <w:p w:rsidR="00D026FB" w:rsidRPr="00AA30C3" w:rsidRDefault="00AA30C3" w:rsidP="00AA30C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keine</w:t>
            </w:r>
            <w:r w:rsidR="00706CC1" w:rsidRPr="00AA30C3">
              <w:rPr>
                <w:rFonts w:ascii="Century Gothic" w:hAnsi="Century Gothic"/>
                <w:sz w:val="16"/>
              </w:rPr>
              <w:t xml:space="preserve"> </w:t>
            </w:r>
          </w:p>
        </w:tc>
      </w:tr>
    </w:tbl>
    <w:p w:rsidR="00131695" w:rsidRPr="00CA6273" w:rsidRDefault="00131695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 </w:t>
      </w:r>
    </w:p>
    <w:sectPr w:rsidR="00131695" w:rsidRPr="00CA6273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695" w:rsidRDefault="00131695" w:rsidP="00131695">
      <w:pPr>
        <w:spacing w:after="0" w:line="240" w:lineRule="auto"/>
      </w:pPr>
      <w:r>
        <w:separator/>
      </w:r>
    </w:p>
  </w:endnote>
  <w:endnote w:type="continuationSeparator" w:id="0">
    <w:p w:rsidR="00131695" w:rsidRDefault="00131695" w:rsidP="0013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1695" w:rsidRPr="00131695" w:rsidRDefault="00131695">
    <w:pPr>
      <w:pStyle w:val="Fuzeile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Autor: Johannes Kübler</w:t>
    </w:r>
    <w:r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ab/>
    </w:r>
    <w:r>
      <w:rPr>
        <w:noProof/>
        <w:lang w:val="de-CH" w:eastAsia="de-CH"/>
      </w:rPr>
      <w:drawing>
        <wp:inline distT="0" distB="0" distL="0" distR="0">
          <wp:extent cx="764540" cy="136525"/>
          <wp:effectExtent l="0" t="0" r="0" b="0"/>
          <wp:docPr id="6" name="Grafik 6" descr="https://licensebuttons.net/l/by-sa/3.0/80x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icensebuttons.net/l/by-sa/3.0/80x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695" w:rsidRDefault="00131695" w:rsidP="00131695">
      <w:pPr>
        <w:spacing w:after="0" w:line="240" w:lineRule="auto"/>
      </w:pPr>
      <w:r>
        <w:separator/>
      </w:r>
    </w:p>
  </w:footnote>
  <w:footnote w:type="continuationSeparator" w:id="0">
    <w:p w:rsidR="00131695" w:rsidRDefault="00131695" w:rsidP="001316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D57F6"/>
    <w:multiLevelType w:val="hybridMultilevel"/>
    <w:tmpl w:val="99142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E389B"/>
    <w:multiLevelType w:val="hybridMultilevel"/>
    <w:tmpl w:val="A00EC43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52341F"/>
    <w:multiLevelType w:val="hybridMultilevel"/>
    <w:tmpl w:val="99142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369EB"/>
    <w:multiLevelType w:val="hybridMultilevel"/>
    <w:tmpl w:val="41C8ED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C1F93"/>
    <w:multiLevelType w:val="hybridMultilevel"/>
    <w:tmpl w:val="99142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E3495"/>
    <w:multiLevelType w:val="hybridMultilevel"/>
    <w:tmpl w:val="99142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F4B9E"/>
    <w:multiLevelType w:val="hybridMultilevel"/>
    <w:tmpl w:val="99142D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C00D57"/>
    <w:multiLevelType w:val="hybridMultilevel"/>
    <w:tmpl w:val="85300B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98B"/>
    <w:rsid w:val="000224D6"/>
    <w:rsid w:val="0003424C"/>
    <w:rsid w:val="000546B7"/>
    <w:rsid w:val="00131695"/>
    <w:rsid w:val="001325B2"/>
    <w:rsid w:val="001A192D"/>
    <w:rsid w:val="001B3E81"/>
    <w:rsid w:val="00301021"/>
    <w:rsid w:val="00357DDA"/>
    <w:rsid w:val="003D5D80"/>
    <w:rsid w:val="00605241"/>
    <w:rsid w:val="00706CC1"/>
    <w:rsid w:val="00763097"/>
    <w:rsid w:val="0078698B"/>
    <w:rsid w:val="007948B1"/>
    <w:rsid w:val="008504DE"/>
    <w:rsid w:val="00A33A88"/>
    <w:rsid w:val="00A4565F"/>
    <w:rsid w:val="00AA30C3"/>
    <w:rsid w:val="00AD7AFF"/>
    <w:rsid w:val="00AE656F"/>
    <w:rsid w:val="00BD4C52"/>
    <w:rsid w:val="00CA6273"/>
    <w:rsid w:val="00D026FB"/>
    <w:rsid w:val="00D3035E"/>
    <w:rsid w:val="00D34A17"/>
    <w:rsid w:val="00D553E0"/>
    <w:rsid w:val="00D7531A"/>
    <w:rsid w:val="00E8096F"/>
    <w:rsid w:val="00F12AA0"/>
    <w:rsid w:val="00F6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86A96B4-1F12-498F-B055-9EF162DC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86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8698B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69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3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95"/>
  </w:style>
  <w:style w:type="paragraph" w:styleId="Fuzeile">
    <w:name w:val="footer"/>
    <w:basedOn w:val="Standard"/>
    <w:link w:val="FuzeileZchn"/>
    <w:uiPriority w:val="99"/>
    <w:unhideWhenUsed/>
    <w:rsid w:val="00131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95"/>
  </w:style>
  <w:style w:type="table" w:styleId="Tabellenraster">
    <w:name w:val="Table Grid"/>
    <w:basedOn w:val="NormaleTabelle"/>
    <w:uiPriority w:val="59"/>
    <w:rsid w:val="0013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3169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-sa/3.0/legalco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12A9-BB97-4C2E-929C-C3D2E725D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Johannes Kübler</dc:creator>
  <cp:keywords/>
  <dc:description/>
  <cp:lastModifiedBy>Andreas Koenig</cp:lastModifiedBy>
  <cp:revision>2</cp:revision>
  <dcterms:created xsi:type="dcterms:W3CDTF">2022-11-24T16:08:00Z</dcterms:created>
  <dcterms:modified xsi:type="dcterms:W3CDTF">2022-11-24T16:08:00Z</dcterms:modified>
</cp:coreProperties>
</file>